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2B" w:rsidRPr="00DB6A28" w:rsidRDefault="005D412B" w:rsidP="005D412B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по истории России.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Первый Земский собор был созван в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1547 г. 2) 1549 г. 3) 1550 г. 4) 1555 г.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Как назывался кружок единомышленников, сложившийся вокруг молодого царя Ивана IV в 1549-1560 гг.?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губная изба 2) Земский собор 3) Избранная рада 4) Боярская дума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Орган центрального управления в России в XIV — начале XVIII в. назывался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губа 2) приказ 3) земская изба 4) дума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Реформа местного управления, проведённая в 1556 г., предполагала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принятие «Уложения о службе» 2) создание стрелецкого войска из свободных людей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учреждение выборной должности губных старост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4) создание избранной тысячи — поместного ополчения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Прочтите отрывок из труда современного автора и укажите, о ком идёт речь.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«Они были призваны «грызть» царских изменников и «выметать» из государства измену. В знак своего предназначения они прикрепляли у седла лошади голову собаки и метлу».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казаки 2) стригольники 3) опричники 4) стрельцы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Восточная политика Ивана IV привела к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завоеванию Поволжья и Западной Сибири 2) завоеванию Средней Азии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началу освоения Дальнего Востока 4) началу освоения Восточной Сибири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Рассмотрите схему и выполните задание.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Укажите имя правителя Московского государства, во время царствования которого был совершён поход по маршруту, обозначенному на схеме.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05960" cy="2405380"/>
            <wp:effectExtent l="19050" t="0" r="8890" b="0"/>
            <wp:docPr id="1" name="Рисунок 2" descr="hello_html_m39c8da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9c8daf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240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Дмитрий Донской 2) Иван III 3) Василий III 4) Иван IV Грозный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Для внутренней политики Ивана Грозного было характерно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усиление самодержавия 2) повышение авторитета представительных органов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возрождение вечевых порядков 4) усиление влияния церкви в государстве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Результатом казачьих походов под руководством Ермака Тимофеевича явилось присоединение территории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Казанского ханства 2) Астраханского ханства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Сибирского ханства 4) Крымского ханства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Указ о заповедных летах предусматривал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создание земских и приказных изб 2) отмену торговых пошлин на торговлю солью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отмену опричнины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4) запрет переходов крестьян от одного земледельца к другому в определённые годы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Сравните характерные черты Российского государства в конце XV в. (при Иване III) и в XVI в. (в годы правления Ивана IV). Выберите и запишите в первую колонку таблицы порядковые номера черт сходства, а во вторую — порядковые номера черт различия.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lastRenderedPageBreak/>
        <w:t>1) значительную часть войска составляло дворянское ополчение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2) государь всея Руси венчался на царство и носит царский титул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создаются стрелецкие полки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4) принимаются судебники — своды законов единого государства</w:t>
      </w:r>
    </w:p>
    <w:p w:rsidR="005D412B" w:rsidRPr="00DB6A28" w:rsidRDefault="005D412B" w:rsidP="005D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Расположите в хронологической последовательности исторические события. Запишите цифры, которыми обозначены исторические события в правильной последовательности в ответ.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смерть Василия III 2) созыв первого Земского собора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3) Стоглавый собор под руководством митрополита Макария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br/>
        <w:t>4) введение единой для всей страны денежной единицы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DB6A28">
        <w:rPr>
          <w:rFonts w:ascii="Times New Roman" w:eastAsia="Times New Roman" w:hAnsi="Times New Roman" w:cs="Times New Roman"/>
          <w:sz w:val="24"/>
          <w:szCs w:val="24"/>
        </w:rPr>
        <w:t> Прочтите отрывок из сочинения историка и ответьте на вопросы.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«В декабре он уехал со всеми своими друзьями, слугами и казной в Александровскую слободу. Отсюда он отправил в Москву два письма: одно патриарху, с жалобами на заговоры и неверность вельмож, на сообщничество духовенства, которое, злоупотребляя правом печаловаться, препятствовало царю казнить виновных; в другом письме он успокаивал московских жителей, говоря, что они не подверглись его опале. Столица пришла в ужас… Торжественная процессия отправилась в Александровскую слободу молить царя возвратиться на царство. Он согласился царствовать, но только на известных условиях.»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1) О каком царе идёт речь?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2) Какое условие было выдвинуто царём?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14. Запишите термин, о котором идёт речь.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Монархическая форма правления в России, при которой государю принадлежало верховное право в принятии законов, управлении страной, руководстве армией и флотом, определение содержания внутренней и внешней политики.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</w:rPr>
        <w:t>Ответ:__________________</w:t>
      </w:r>
    </w:p>
    <w:p w:rsidR="005D412B" w:rsidRPr="00DB6A28" w:rsidRDefault="005D412B" w:rsidP="005D412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15. О каком памятнике зодчества XVI в. идет речь в приведенном фрагменте: «Это первый пример использования в монументальном зодчестве шатрового стиля, ранее встречающегося только в зодчестве деревянном»?</w:t>
      </w:r>
    </w:p>
    <w:p w:rsidR="005D412B" w:rsidRPr="00DB6A28" w:rsidRDefault="005D412B" w:rsidP="005D412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1) Покровском соборе</w:t>
      </w:r>
      <w:r w:rsidRPr="00DB6A2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2) Церкви Спаса на Бору</w:t>
      </w:r>
    </w:p>
    <w:p w:rsidR="005D412B" w:rsidRPr="00DB6A28" w:rsidRDefault="005D412B" w:rsidP="005D412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3) Спасском соборе Спасо-Андроникова монастыря</w:t>
      </w:r>
      <w:r w:rsidRPr="00DB6A2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B6A28">
        <w:rPr>
          <w:rFonts w:ascii="Times New Roman" w:eastAsia="Times New Roman" w:hAnsi="Times New Roman" w:cs="Times New Roman"/>
          <w:color w:val="000000"/>
          <w:sz w:val="24"/>
          <w:szCs w:val="24"/>
        </w:rPr>
        <w:t>4) Церкви Вознесения в Коломенском</w:t>
      </w: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D412B" w:rsidRPr="00DB6A28" w:rsidRDefault="005D412B" w:rsidP="005D412B">
      <w:pPr>
        <w:spacing w:after="0" w:line="25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D412B" w:rsidRDefault="005D412B" w:rsidP="005D412B"/>
    <w:p w:rsidR="004010F4" w:rsidRDefault="004010F4"/>
    <w:sectPr w:rsidR="0040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5D412B"/>
    <w:rsid w:val="004010F4"/>
    <w:rsid w:val="005D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2020-05-10T20:34:00Z</dcterms:created>
  <dcterms:modified xsi:type="dcterms:W3CDTF">2020-05-10T20:34:00Z</dcterms:modified>
</cp:coreProperties>
</file>