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eastAsia="Times New Roman" w:hAnsi="Arial"/>
          <w:color w:val="000000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eastAsia="Times New Roman" w:hAnsi="Arial"/>
          <w:color w:val="000000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eastAsia="Times New Roman" w:hAnsi="Arial"/>
          <w:color w:val="000000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eastAsia="Times New Roman" w:hAnsi="Arial"/>
          <w:color w:val="000000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eastAsia="Times New Roman" w:hAnsi="Arial"/>
          <w:color w:val="000000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Century Gothic" w:cs="Arial" w:eastAsia="Times New Roman" w:hAnsi="Century Gothic"/>
          <w:b/>
          <w:i/>
          <w:iCs/>
          <w:color w:val="000000"/>
          <w:sz w:val="48"/>
          <w:szCs w:val="48"/>
          <w:lang w:eastAsia="ru-RU"/>
        </w:rPr>
        <w:t>Технологическая карта</w:t>
      </w:r>
    </w:p>
    <w:p>
      <w:pPr>
        <w:pStyle w:val="style0"/>
        <w:spacing w:after="0" w:before="0" w:line="100" w:lineRule="atLeast"/>
        <w:jc w:val="center"/>
      </w:pPr>
      <w:r>
        <w:rPr>
          <w:rFonts w:ascii="Century Gothic" w:cs="Arial" w:eastAsia="Times New Roman" w:hAnsi="Century Gothic"/>
          <w:b/>
          <w:i/>
          <w:iCs/>
          <w:color w:val="000000"/>
          <w:sz w:val="48"/>
          <w:szCs w:val="48"/>
          <w:lang w:eastAsia="ru-RU"/>
        </w:rPr>
        <w:t xml:space="preserve"> </w:t>
      </w:r>
      <w:r>
        <w:rPr>
          <w:rFonts w:ascii="Century Gothic" w:cs="Arial" w:eastAsia="Times New Roman" w:hAnsi="Century Gothic"/>
          <w:b/>
          <w:i/>
          <w:iCs/>
          <w:color w:val="000000"/>
          <w:sz w:val="48"/>
          <w:szCs w:val="48"/>
          <w:lang w:eastAsia="ru-RU"/>
        </w:rPr>
        <w:t xml:space="preserve">урока литературы </w:t>
      </w:r>
    </w:p>
    <w:p>
      <w:pPr>
        <w:pStyle w:val="style0"/>
        <w:spacing w:after="0" w:before="0" w:line="100" w:lineRule="atLeast"/>
        <w:jc w:val="center"/>
      </w:pPr>
      <w:r>
        <w:rPr>
          <w:rFonts w:ascii="Century Gothic" w:cs="Arial" w:eastAsia="Times New Roman" w:hAnsi="Century Gothic"/>
          <w:b/>
          <w:i/>
          <w:iCs/>
          <w:color w:val="000000"/>
          <w:sz w:val="48"/>
          <w:szCs w:val="48"/>
          <w:lang w:eastAsia="ru-RU"/>
        </w:rPr>
        <w:t>в 10 «А»  классе</w:t>
      </w:r>
    </w:p>
    <w:p>
      <w:pPr>
        <w:pStyle w:val="style0"/>
        <w:spacing w:after="0" w:before="0" w:line="100" w:lineRule="atLeast"/>
        <w:jc w:val="center"/>
      </w:pPr>
      <w:r>
        <w:rPr>
          <w:rFonts w:ascii="Century Gothic" w:cs="Arial" w:eastAsia="Times New Roman" w:hAnsi="Century Gothic"/>
          <w:b/>
          <w:i/>
          <w:iCs/>
          <w:color w:val="000000"/>
          <w:sz w:val="48"/>
          <w:szCs w:val="48"/>
          <w:lang w:eastAsia="ru-RU"/>
        </w:rPr>
        <w:t xml:space="preserve">на тему: «Тонкости психологического анализа в новелле Ги де Мопассана «Ожерелье» 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color w:val="000000"/>
          <w:sz w:val="48"/>
          <w:szCs w:val="48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color w:val="000000"/>
          <w:sz w:val="36"/>
          <w:szCs w:val="36"/>
          <w:lang w:eastAsia="ru-RU"/>
        </w:rPr>
        <w:t>(С применением технологий проблемного обучения, группового обучения,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36"/>
          <w:szCs w:val="36"/>
          <w:lang w:eastAsia="ru-RU"/>
        </w:rPr>
        <w:t>развития критического мышления)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color w:val="000000"/>
          <w:sz w:val="48"/>
          <w:szCs w:val="48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color w:val="000000"/>
          <w:sz w:val="48"/>
          <w:szCs w:val="48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48"/>
          <w:szCs w:val="48"/>
          <w:lang w:eastAsia="ru-RU"/>
        </w:rPr>
        <w:t>Составила и провела:</w:t>
      </w:r>
      <w:r>
        <w:rPr>
          <w:rFonts w:ascii="Times New Roman" w:cs="Times New Roman" w:eastAsia="Times New Roman" w:hAnsi="Times New Roman"/>
          <w:color w:val="000000"/>
          <w:sz w:val="36"/>
          <w:szCs w:val="36"/>
          <w:lang w:eastAsia="ru-RU"/>
        </w:rPr>
        <w:t> учитель русского языка и литературы</w:t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36"/>
          <w:szCs w:val="36"/>
          <w:lang w:eastAsia="ru-RU"/>
        </w:rPr>
        <w:t> </w:t>
      </w:r>
      <w:r>
        <w:rPr>
          <w:rFonts w:ascii="Times New Roman" w:cs="Times New Roman" w:eastAsia="Times New Roman" w:hAnsi="Times New Roman"/>
          <w:i/>
          <w:iCs/>
          <w:color w:val="000000"/>
          <w:sz w:val="36"/>
          <w:szCs w:val="36"/>
          <w:lang w:eastAsia="ru-RU"/>
        </w:rPr>
        <w:t>Митрофанская Анжела Петровна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eastAsia="Times New Roman" w:hAnsi="Arial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Тема урока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 «Тонкости психологического анализа в новелле Ги де Мопассана «Ожерелье»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Класс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 10 «А»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Предмет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 литература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Тип урока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 обобщающий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Calibri" w:hAnsi="Times New Roman"/>
          <w:b/>
          <w:i/>
          <w:sz w:val="24"/>
          <w:szCs w:val="24"/>
        </w:rPr>
        <w:t>Цели урока:</w:t>
      </w:r>
    </w:p>
    <w:p>
      <w:pPr>
        <w:pStyle w:val="style26"/>
      </w:pPr>
      <w:r>
        <w:rPr>
          <w:rFonts w:eastAsia="Calibri"/>
          <w:b/>
          <w:i/>
          <w:u w:val="single"/>
        </w:rPr>
        <w:t>образовательные:</w:t>
      </w:r>
      <w:r>
        <w:rPr>
          <w:rFonts w:eastAsia="Calibri"/>
        </w:rPr>
        <w:t xml:space="preserve"> </w:t>
      </w:r>
      <w:r>
        <w:rPr>
          <w:rStyle w:val="style16"/>
        </w:rPr>
        <w:t>закрепить знания, полученные учениками;  продолжить формирование навыков анализа художественного произведения;</w:t>
      </w:r>
    </w:p>
    <w:p>
      <w:pPr>
        <w:pStyle w:val="style0"/>
        <w:ind w:hanging="0" w:left="0" w:right="283"/>
        <w:jc w:val="both"/>
      </w:pPr>
      <w:r>
        <w:rPr>
          <w:rFonts w:ascii="Times New Roman" w:cs="Times New Roman" w:eastAsia="Calibri" w:hAnsi="Times New Roman"/>
          <w:b/>
          <w:i/>
          <w:sz w:val="24"/>
          <w:szCs w:val="24"/>
          <w:u w:val="single"/>
        </w:rPr>
        <w:t>воспитательные: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sz w:val="24"/>
          <w:szCs w:val="24"/>
        </w:rPr>
        <w:t>способствовать воспитанию духовно развитой личности, формированию толерантности;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sz w:val="24"/>
          <w:szCs w:val="24"/>
        </w:rPr>
        <w:t>воспитывать умение слушать других;</w:t>
      </w:r>
    </w:p>
    <w:p>
      <w:pPr>
        <w:pStyle w:val="style26"/>
      </w:pPr>
      <w:r>
        <w:rPr>
          <w:b/>
          <w:i/>
          <w:u w:val="single"/>
        </w:rPr>
        <w:t>развивающие:</w:t>
      </w:r>
      <w:r>
        <w:rPr/>
        <w:t xml:space="preserve">  развивать навыки делового партнерского общения; </w:t>
      </w:r>
      <w:r>
        <w:rPr>
          <w:rStyle w:val="style16"/>
        </w:rPr>
        <w:t>умение инициировать учебное взаимодействие с учителем и  одноклассниками – вступать в диалог, задавать вопросы,  выдвигать и отстаивать свою точку зрения;   навыки делового партнерского общения, монологической и диалогической речи.</w:t>
      </w:r>
    </w:p>
    <w:p>
      <w:pPr>
        <w:pStyle w:val="style0"/>
        <w:spacing w:line="100" w:lineRule="atLeast"/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Методы обучения: </w:t>
      </w:r>
      <w:r>
        <w:rPr>
          <w:rFonts w:ascii="Times New Roman" w:cs="Times New Roman" w:eastAsia="Calibri" w:hAnsi="Times New Roman"/>
          <w:sz w:val="24"/>
          <w:szCs w:val="24"/>
        </w:rPr>
        <w:t>проблемно-поисковый, исследовательский, метод поискового обобщения.</w:t>
      </w:r>
    </w:p>
    <w:p>
      <w:pPr>
        <w:pStyle w:val="style0"/>
        <w:spacing w:line="100" w:lineRule="atLeast"/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Вид используемых ИКТ:  </w:t>
      </w:r>
      <w:r>
        <w:rPr>
          <w:rFonts w:ascii="Times New Roman" w:cs="Times New Roman" w:eastAsia="Calibri" w:hAnsi="Times New Roman"/>
          <w:sz w:val="24"/>
          <w:szCs w:val="24"/>
        </w:rPr>
        <w:t>мультимедийная презентация.</w:t>
      </w:r>
    </w:p>
    <w:p>
      <w:pPr>
        <w:pStyle w:val="style0"/>
        <w:spacing w:after="120" w:before="0" w:line="100" w:lineRule="atLeast"/>
        <w:ind w:hanging="0" w:left="0" w:right="283"/>
        <w:jc w:val="both"/>
      </w:pPr>
      <w:r>
        <w:rPr>
          <w:rFonts w:ascii="Times New Roman" w:cs="Times New Roman" w:eastAsia="Calibri" w:hAnsi="Times New Roman"/>
          <w:b/>
          <w:i/>
          <w:sz w:val="24"/>
          <w:szCs w:val="24"/>
        </w:rPr>
        <w:t>Оборудование:</w:t>
      </w:r>
      <w:r>
        <w:rPr>
          <w:rFonts w:ascii="Times New Roman" w:cs="Times New Roman" w:eastAsia="Calibri" w:hAnsi="Times New Roman"/>
          <w:sz w:val="24"/>
          <w:szCs w:val="24"/>
        </w:rPr>
        <w:t xml:space="preserve"> мультимедиа (презентация), раздаточный материал, </w:t>
      </w:r>
      <w:r>
        <w:rPr>
          <w:rFonts w:ascii="Times New Roman" w:cs="Times New Roman" w:eastAsia="Calibri" w:hAnsi="Times New Roman"/>
          <w:color w:val="000000"/>
          <w:sz w:val="24"/>
          <w:szCs w:val="24"/>
          <w:shd w:fill="FFFFFF" w:val="clear"/>
        </w:rPr>
        <w:t>учебник.</w:t>
      </w:r>
    </w:p>
    <w:p>
      <w:pPr>
        <w:pStyle w:val="style0"/>
        <w:spacing w:after="120" w:before="0" w:line="100" w:lineRule="atLeast"/>
        <w:ind w:hanging="0" w:left="0" w:right="283"/>
        <w:jc w:val="both"/>
      </w:pPr>
      <w:r>
        <w:rPr>
          <w:rFonts w:ascii="Times New Roman" w:cs="Times New Roman" w:eastAsia="Calibri" w:hAnsi="Times New Roman"/>
          <w:b/>
          <w:i/>
          <w:color w:val="000000"/>
          <w:sz w:val="24"/>
          <w:szCs w:val="24"/>
          <w:u w:val="single"/>
          <w:shd w:fill="FFFFFF" w:val="clear"/>
        </w:rPr>
        <w:t>План урока:</w:t>
      </w:r>
    </w:p>
    <w:p>
      <w:pPr>
        <w:pStyle w:val="style25"/>
        <w:numPr>
          <w:ilvl w:val="0"/>
          <w:numId w:val="1"/>
        </w:numPr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Calibri" w:hAnsi="Times New Roman"/>
          <w:i/>
          <w:color w:val="000000"/>
          <w:sz w:val="24"/>
          <w:szCs w:val="24"/>
          <w:shd w:fill="FFFFFF" w:val="clear"/>
        </w:rPr>
        <w:t>Организационный момент – 2 мин.</w:t>
      </w:r>
    </w:p>
    <w:p>
      <w:pPr>
        <w:pStyle w:val="style25"/>
        <w:numPr>
          <w:ilvl w:val="0"/>
          <w:numId w:val="1"/>
        </w:numPr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Calibri" w:hAnsi="Times New Roman"/>
          <w:i/>
          <w:color w:val="000000"/>
          <w:sz w:val="24"/>
          <w:szCs w:val="24"/>
          <w:shd w:fill="FFFFFF" w:val="clear"/>
        </w:rPr>
        <w:t>Мотивация  – 5 мин.</w:t>
      </w:r>
    </w:p>
    <w:p>
      <w:pPr>
        <w:pStyle w:val="style25"/>
        <w:numPr>
          <w:ilvl w:val="0"/>
          <w:numId w:val="1"/>
        </w:numPr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Calibri" w:hAnsi="Times New Roman"/>
          <w:i/>
          <w:color w:val="000000"/>
          <w:sz w:val="24"/>
          <w:szCs w:val="24"/>
          <w:shd w:fill="FFFFFF" w:val="clear"/>
        </w:rPr>
        <w:t>Постановка проблемы урока. Формулирование темы урока. Целеполагание.– 5 мин.</w:t>
      </w:r>
    </w:p>
    <w:p>
      <w:pPr>
        <w:pStyle w:val="style25"/>
        <w:numPr>
          <w:ilvl w:val="0"/>
          <w:numId w:val="1"/>
        </w:numPr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Calibri" w:hAnsi="Times New Roman"/>
          <w:i/>
          <w:color w:val="000000"/>
          <w:sz w:val="24"/>
          <w:szCs w:val="24"/>
          <w:shd w:fill="FFFFFF" w:val="clear"/>
        </w:rPr>
        <w:t>Решение проблемного вопроса (работа в группах) – 10 мин.</w:t>
      </w:r>
    </w:p>
    <w:p>
      <w:pPr>
        <w:pStyle w:val="style25"/>
        <w:numPr>
          <w:ilvl w:val="0"/>
          <w:numId w:val="1"/>
        </w:numPr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Обобщение и систематизация знаний (презентация работы группы) – 15 мин.</w:t>
      </w:r>
    </w:p>
    <w:p>
      <w:pPr>
        <w:pStyle w:val="style25"/>
        <w:numPr>
          <w:ilvl w:val="0"/>
          <w:numId w:val="1"/>
        </w:numPr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Times New Roman" w:hAnsi="Times New Roman"/>
          <w:bCs/>
          <w:i/>
          <w:color w:val="000000"/>
          <w:sz w:val="24"/>
          <w:szCs w:val="24"/>
          <w:lang w:eastAsia="ru-RU"/>
        </w:rPr>
        <w:t>Выставление самооценок и рефлексия  – 5 мин.</w:t>
      </w:r>
    </w:p>
    <w:p>
      <w:pPr>
        <w:pStyle w:val="style25"/>
        <w:numPr>
          <w:ilvl w:val="0"/>
          <w:numId w:val="1"/>
        </w:numPr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Times New Roman" w:hAnsi="Times New Roman"/>
          <w:bCs/>
          <w:i/>
          <w:color w:val="000000"/>
          <w:sz w:val="24"/>
          <w:szCs w:val="24"/>
          <w:lang w:eastAsia="ru-RU"/>
        </w:rPr>
        <w:t>Домашнее задание – 3 мин.</w:t>
      </w:r>
    </w:p>
    <w:p>
      <w:pPr>
        <w:pStyle w:val="style25"/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Times New Roman" w:hAnsi="Times New Roman"/>
          <w:bCs/>
          <w:i/>
          <w:color w:val="000000"/>
          <w:sz w:val="24"/>
          <w:szCs w:val="24"/>
          <w:lang w:eastAsia="ru-RU"/>
        </w:rPr>
      </w:r>
    </w:p>
    <w:p>
      <w:pPr>
        <w:pStyle w:val="style25"/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Times New Roman" w:hAnsi="Times New Roman"/>
          <w:bCs/>
          <w:i/>
          <w:color w:val="000000"/>
          <w:sz w:val="24"/>
          <w:szCs w:val="24"/>
          <w:lang w:eastAsia="ru-RU"/>
        </w:rPr>
      </w:r>
    </w:p>
    <w:p>
      <w:pPr>
        <w:pStyle w:val="style25"/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Times New Roman" w:hAnsi="Times New Roman"/>
          <w:bCs/>
          <w:i/>
          <w:color w:val="000000"/>
          <w:sz w:val="24"/>
          <w:szCs w:val="24"/>
          <w:lang w:eastAsia="ru-RU"/>
        </w:rPr>
      </w:r>
    </w:p>
    <w:p>
      <w:pPr>
        <w:pStyle w:val="style25"/>
        <w:spacing w:after="120" w:before="0" w:line="100" w:lineRule="atLeast"/>
        <w:ind w:hanging="0" w:left="720" w:right="283"/>
        <w:jc w:val="both"/>
      </w:pPr>
      <w:r>
        <w:rPr>
          <w:rFonts w:ascii="Times New Roman" w:cs="Times New Roman" w:eastAsia="Times New Roman" w:hAnsi="Times New Roman"/>
          <w:bCs/>
          <w:i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Ход урока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8"/>
      </w:tblPr>
      <w:tblGrid>
        <w:gridCol w:w="2611"/>
        <w:gridCol w:w="4501"/>
        <w:gridCol w:w="3976"/>
        <w:gridCol w:w="3697"/>
      </w:tblGrid>
      <w:tr>
        <w:trPr>
          <w:cantSplit w:val="false"/>
        </w:trPr>
        <w:tc>
          <w:tcPr>
            <w:tcW w:type="dxa" w:w="26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type="dxa" w:w="45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type="dxa" w:w="3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учащихся.</w:t>
            </w:r>
          </w:p>
        </w:tc>
        <w:tc>
          <w:tcPr>
            <w:tcW w:type="dxa" w:w="3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>
        <w:trPr>
          <w:cantSplit w:val="false"/>
        </w:trPr>
        <w:tc>
          <w:tcPr>
            <w:tcW w:type="dxa" w:w="26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Организационный момент (мотивация к учебной деятельности)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Цель этапа: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включение учащихся в деятельность на личностно-значимом уровне.</w:t>
            </w:r>
          </w:p>
        </w:tc>
        <w:tc>
          <w:tcPr>
            <w:tcW w:type="dxa" w:w="45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>Деление на группы произведено на предыдущем уроке. Домашнее задание дано с учетом деления на группы.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Добрый день, ребята! Рада вас видеть.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Сядьте, пожалуйста, согласно вашему делению на группы.</w:t>
            </w:r>
          </w:p>
        </w:tc>
        <w:tc>
          <w:tcPr>
            <w:tcW w:type="dxa" w:w="3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Здороваются. Демонстрируют готовность к уроку.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Рассаживаются по группам. (Образуется шесть групп)</w:t>
            </w:r>
          </w:p>
        </w:tc>
        <w:tc>
          <w:tcPr>
            <w:tcW w:type="dxa" w:w="3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внимание, уважение к окружающим, эмоциональный настрой на урок.</w:t>
            </w:r>
          </w:p>
        </w:tc>
      </w:tr>
      <w:tr>
        <w:trPr>
          <w:cantSplit w:val="false"/>
        </w:trPr>
        <w:tc>
          <w:tcPr>
            <w:tcW w:type="dxa" w:w="26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II. Мотивация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 этапа: 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активизировать мыслительную деятельность каждого ученика, подтолкнуть к формулировке темы и проблемы урока</w:t>
            </w:r>
          </w:p>
        </w:tc>
        <w:tc>
          <w:tcPr>
            <w:tcW w:type="dxa" w:w="45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- Составьте кластер на тему «Ожерелье – это символ…»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- Символом чего является это украшение в новелле Ги де Мопассана?</w:t>
            </w:r>
          </w:p>
        </w:tc>
        <w:tc>
          <w:tcPr>
            <w:tcW w:type="dxa" w:w="3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Дают варианты ответов: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Ожерелье – символ богатства, зависти, фальши, оков, роскоши…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type="dxa" w:w="3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1.Владеть монологической и диалогической речью.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2.Адекватно использовать речевые средства для решения задач.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Личностные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1.Самоконтроль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 xml:space="preserve">Познавательные УУД: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1.Проверка изученного.</w:t>
            </w:r>
          </w:p>
        </w:tc>
      </w:tr>
      <w:tr>
        <w:trPr>
          <w:cantSplit w:val="false"/>
        </w:trPr>
        <w:tc>
          <w:tcPr>
            <w:tcW w:type="dxa" w:w="26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val="en-US"/>
              </w:rPr>
              <w:t>III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Постановка проблемы урока. Формулирование темы урока, целеполагание.</w:t>
            </w:r>
          </w:p>
        </w:tc>
        <w:tc>
          <w:tcPr>
            <w:tcW w:type="dxa" w:w="45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 Как вы думаете, над каким проблемным вопросом мы будем сегодня размышлять?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«Какие средства помогают Мопассану изображать психологическое состояние героев?»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 Как будет звучать тема нашего урока?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Тема урока: 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«Тонкости психологического анализа в новелле Ги де Мопассана «Ожерелье»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Мы попытаемся прийти найти ответ на этот вопрос. Это и будет целью нашего урока.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 Каждая группа получила вопросы в качестве домашнего задания. Члены группы сами решали, как готовиться к ответам, как распределить работу.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 Также обращаю ваше внимание на то, что вы можете дополнять ответы не только представителей своей группы, но и других групп, а также спорить, если не согласны с позицией кого-либо из выступающих.</w:t>
            </w:r>
          </w:p>
        </w:tc>
        <w:tc>
          <w:tcPr>
            <w:tcW w:type="dxa" w:w="3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Дают свои варианты ответов.</w:t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Записывают тему урока в тетради.</w:t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Слушают учителя. Демонстрируют готовность к работе.</w:t>
            </w:r>
          </w:p>
        </w:tc>
        <w:tc>
          <w:tcPr>
            <w:tcW w:type="dxa" w:w="3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1.Высказывать предположения на основе наблюдений;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Формулировать тему урока, проблему;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3.Самостоятельно планировать деятельность.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1.Анализировать информацию, выявлять главное, систематизировать.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 xml:space="preserve">Коммуникативные УУД: 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1.Уметь вести диалог, интересоваться чужим мнением и высказывать свое.</w:t>
            </w:r>
          </w:p>
        </w:tc>
      </w:tr>
      <w:tr>
        <w:trPr>
          <w:cantSplit w:val="false"/>
        </w:trPr>
        <w:tc>
          <w:tcPr>
            <w:tcW w:type="dxa" w:w="26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val="en-US"/>
              </w:rPr>
              <w:t>IV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Решение проблемного вопроса (работа в группах)</w:t>
            </w:r>
          </w:p>
        </w:tc>
        <w:tc>
          <w:tcPr>
            <w:tcW w:type="dxa" w:w="45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720" w:right="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Группа 1. Причины страданий Матильды Луазель.</w:t>
            </w:r>
          </w:p>
          <w:p>
            <w:pPr>
              <w:pStyle w:val="style0"/>
              <w:ind w:hanging="0" w:left="82" w:right="0"/>
              <w:jc w:val="both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 Почему рождение Матильды автор называет «ошибкой судьбы»? Почему бедность приносила Матильде такие страдания?</w:t>
              <w:br/>
              <w:t>      2. В чём конфликт внешнего, реального мира и внутренних стремлений героини?</w:t>
              <w:br/>
              <w:t>      3. Осуждает ли её автор за мечты о роскоши и богатстве? Можно ли считать её виноватой в таком отношении к жизни? Завидовала ли Матильда госпоже Форестье?</w:t>
              <w:br/>
              <w:t>      4. Какие идеалы формирует в человеке буржуазный мир?</w:t>
              <w:br/>
              <w:t>      5. Какие причинно-следственные связи можно заметить между фактами жизни Матильды и её состоянием? Для какого художественного метода характерно установление таких взаимосвязей?</w:t>
            </w:r>
          </w:p>
          <w:p>
            <w:pPr>
              <w:pStyle w:val="style0"/>
              <w:ind w:hanging="0" w:left="720" w:right="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Группа 2. Приглашение на бал и его последствия.</w:t>
            </w:r>
          </w:p>
          <w:p>
            <w:pPr>
              <w:pStyle w:val="style0"/>
              <w:ind w:hanging="0" w:left="82" w:right="0"/>
              <w:jc w:val="both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 Почему приглашение на бал не обрадовало Матильду?</w:t>
              <w:br/>
              <w:t>      2. Какие слова и выражения говорят о характере её эмоций в диалоге с мужем?</w:t>
              <w:br/>
              <w:t>      3. В чём внутренний конфликт этого диалога?</w:t>
              <w:br/>
              <w:t>      4. Докажите, что муж любил Матильду , хотя и не всё понимал в её душе.</w:t>
              <w:br/>
              <w:t>      5. Есть ли подтекст в репликах диалога Матильды и её мужа о новом платье? Аргументируйте своё мнение.</w:t>
            </w:r>
          </w:p>
          <w:p>
            <w:pPr>
              <w:pStyle w:val="style0"/>
              <w:ind w:hanging="0" w:left="720" w:right="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Группа 3. Ожерелье госпожи Форестье.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 Почему Матильда не хотела приколоть к платью живые цветы?</w:t>
              <w:br/>
              <w:t>      2. Как она себя чувствовала в момент примерки украшений?</w:t>
              <w:br/>
              <w:t>      3. Какими способами автор передает динамику душевного состояния героини до, во время и после её визита к подруге?</w:t>
              <w:br/>
              <w:t>      4. Какие слова и выражения помогают точнее представить главный конфликт новеллы?</w:t>
              <w:br/>
              <w:t>      5. Докажите, что перед нами фрагмент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реалистического произведения.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Группа 4. Пропажа.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 Почему описание бала, к которому так старательно готовилась героиня, занимает в новелле всего два абзаца?    </w:t>
              <w:br/>
              <w:t>      2. Какой была Матильда на балу? Прав ли автор, утверждая, что «она была несчастна как женщина, созданная для иной среды»?</w:t>
              <w:br/>
              <w:t>      3. Почему скромная жизнь простого чиновника не угнетала мужа Матильды так, как её?</w:t>
              <w:br/>
              <w:t>      4. Что чувствовали после бала супруги? Проследите и объясните динамику их эмоций и внутреннего состояния. Какими способами автор рисует душевное состояние героев?</w:t>
              <w:br/>
              <w:t>      5. Был ли для Матильды и её мужа другой выход из ситуации с потерей ожерелья?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Группа 5. 10 лет нищеты.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 Какой художественный смысл в том, что рассказ о 10 годах из жизни семьи Луазель занимает меньше страницы?</w:t>
              <w:br/>
              <w:t>      2. Внешне или внутренне изменилась Матильда в ситуации крайней бедности?</w:t>
              <w:br/>
              <w:t>      3. Проанализируйте глагольную лексику фрагмента. Как он помогает понять проблему новеллы?</w:t>
              <w:br/>
              <w:t>      4. Охарактеризуйте художественное время эпизода. Какими способами оно создаётся и какой смысл придаёт повествованию?</w:t>
              <w:br/>
              <w:t xml:space="preserve">      5. Как вы понимаете философский смысл финальных слов фрагмента: «Как все в жизни странно и изменчиво! 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Как мало нужно, чтобы погибнуть или спастись!»?</w:t>
            </w:r>
          </w:p>
          <w:p>
            <w:pPr>
              <w:pStyle w:val="style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Группа 6. «Ожерелье было фальшивое»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 Почему Матильда решилась рассказать подруге о потере ожерелья? Права ли Матильда, обвиняя подругу в своих «тяжелых днях»?</w:t>
              <w:br/>
              <w:t>      2. В чём особенности подтекста их диалога? Говорит ли Матильда то, что думает? Изменилось ли её отношение к подруге по сравнению с началом новеллы?</w:t>
              <w:br/>
              <w:t>      3. Что изменилось в характере Матильды за 10 лет нищеты?</w:t>
              <w:br/>
              <w:t>      4. В чём пафос финальной части новеллы?</w:t>
              <w:br/>
              <w:t>      5. Каково авторское отношение к героине?</w:t>
            </w:r>
          </w:p>
        </w:tc>
        <w:tc>
          <w:tcPr>
            <w:tcW w:type="dxa" w:w="3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 время ответов представителей групп учащиеся должны в тетрадях фиксировать ответы на вопрос «Какие средства помогают Мопассану изображать психологическое состояние героев?»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Слушают ответы групп. Участвуют в обсуждении.</w:t>
            </w:r>
          </w:p>
        </w:tc>
        <w:tc>
          <w:tcPr>
            <w:tcW w:type="dxa" w:w="3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1.Выделять главное, извлекать информацию;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Анализировать, сравнивать, устанавливать закономерности;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3.Преобразовывать информацию из одной формы в другую.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1.Строить связанное монологическое высказывание  в учебно-научном стиле;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Слушать и слышать других, быть готовым корректировать свою точку зрения.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1.Искать пути решения проблемы.</w:t>
            </w:r>
          </w:p>
        </w:tc>
      </w:tr>
      <w:tr>
        <w:trPr>
          <w:trHeight w:hRule="atLeast" w:val="5260"/>
          <w:cantSplit w:val="false"/>
        </w:trPr>
        <w:tc>
          <w:tcPr>
            <w:tcW w:type="dxa" w:w="26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val="en-US"/>
              </w:rPr>
              <w:t>V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Обобщение и систематизация знаний .</w:t>
            </w:r>
          </w:p>
        </w:tc>
        <w:tc>
          <w:tcPr>
            <w:tcW w:type="dxa" w:w="45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numPr>
                <w:ilvl w:val="0"/>
                <w:numId w:val="3"/>
              </w:numPr>
              <w:tabs>
                <w:tab w:leader="none" w:pos="730" w:val="left"/>
              </w:tabs>
              <w:ind w:hanging="425" w:left="365" w:right="0"/>
              <w:jc w:val="both"/>
            </w:pPr>
            <w:r>
              <w:rPr>
                <w:rFonts w:ascii="Times New Roman" w:cs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Можно ли говорить о том, что свою жизнь героиня прожила зря?</w:t>
            </w:r>
          </w:p>
          <w:p>
            <w:pPr>
              <w:pStyle w:val="style0"/>
              <w:numPr>
                <w:ilvl w:val="0"/>
                <w:numId w:val="3"/>
              </w:numPr>
              <w:tabs>
                <w:tab w:leader="none" w:pos="730" w:val="left"/>
              </w:tabs>
              <w:ind w:hanging="425" w:left="365" w:right="0"/>
              <w:jc w:val="both"/>
            </w:pPr>
            <w:r>
              <w:rPr>
                <w:rFonts w:ascii="Times New Roman" w:cs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 чём, по Мопассану, заключается урок жизни?</w:t>
            </w:r>
          </w:p>
          <w:p>
            <w:pPr>
              <w:pStyle w:val="style0"/>
              <w:numPr>
                <w:ilvl w:val="0"/>
                <w:numId w:val="3"/>
              </w:numPr>
              <w:tabs>
                <w:tab w:leader="none" w:pos="730" w:val="left"/>
              </w:tabs>
              <w:ind w:hanging="425" w:left="365" w:right="0"/>
              <w:jc w:val="both"/>
            </w:pPr>
            <w:r>
              <w:rPr>
                <w:rFonts w:ascii="Times New Roman" w:cs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Верно ли утверждение, что Матильда сама разрушила собственную жизнь?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type="dxa" w:w="3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Заканчивают обсуждение. Руководитель группы демонстрирует готовность своей группы отвечать.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Слушают ответы групп, участвуют в обсуждении.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Дают ответ на проблемный вопрос урока.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type="dxa" w:w="3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1.Анализировать, сравнивать, группировать, делать выводы;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Проверка знаний и умений.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1.Осуществлять контроль.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Владеть монологической речью; адекватно использовать речевые средства для решения коммуникативных задач.</w:t>
            </w:r>
          </w:p>
          <w:p>
            <w:pPr>
              <w:pStyle w:val="style0"/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3.Свободно излагать свои мысли в устной и письменной форме.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Слушать и слышать других, быть готовым корректировать свою точку зрения.</w:t>
            </w:r>
          </w:p>
        </w:tc>
      </w:tr>
      <w:tr>
        <w:trPr>
          <w:cantSplit w:val="false"/>
        </w:trPr>
        <w:tc>
          <w:tcPr>
            <w:tcW w:type="dxa" w:w="26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val="en-US"/>
              </w:rPr>
              <w:t>VI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Выставление самооценок и рефлексия.</w:t>
            </w:r>
          </w:p>
        </w:tc>
        <w:tc>
          <w:tcPr>
            <w:tcW w:type="dxa" w:w="45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Руководители групп заполняют оценочные листы.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(Приложение 2)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Закончите эти фразы: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Сегодня я узнал…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Было интересно…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Было трудно…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Я понял, что…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Теперь я могу…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Я научился…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У меня получилось…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Мне понравилось…</w:t>
            </w:r>
          </w:p>
        </w:tc>
        <w:tc>
          <w:tcPr>
            <w:tcW w:type="dxa" w:w="3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Учащиеся анализируют своё поведение и состояние на уроке и дают себе самооценку.</w:t>
            </w:r>
          </w:p>
        </w:tc>
        <w:tc>
          <w:tcPr>
            <w:tcW w:type="dxa" w:w="3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1.Соотносить цели и результаты своей деятельности;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Определяют степень успешности работы согласно критериям.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Соблюдать нормы культуры речи в процессе учебной деятельности и речевой практики;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Слышать и слушать других, быть готовым корректировать свою точку зрения;</w:t>
            </w:r>
          </w:p>
          <w:p>
            <w:pPr>
              <w:pStyle w:val="style0"/>
              <w:tabs>
                <w:tab w:leader="none" w:pos="9750" w:val="left"/>
              </w:tabs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Строить связанное монологическое высказывание</w:t>
            </w:r>
          </w:p>
        </w:tc>
      </w:tr>
      <w:tr>
        <w:trPr>
          <w:cantSplit w:val="false"/>
        </w:trPr>
        <w:tc>
          <w:tcPr>
            <w:tcW w:type="dxa" w:w="26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val="en-US"/>
              </w:rPr>
              <w:t>VII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.Домашнее задание.</w:t>
            </w:r>
          </w:p>
        </w:tc>
        <w:tc>
          <w:tcPr>
            <w:tcW w:type="dxa" w:w="45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numPr>
                <w:ilvl w:val="0"/>
                <w:numId w:val="2"/>
              </w:num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Сопоставить новеллу Ги де Мопассана «Ожерелье» и рассказ А.П.Чехова «Анна на шее»</w:t>
            </w:r>
          </w:p>
        </w:tc>
        <w:tc>
          <w:tcPr>
            <w:tcW w:type="dxa" w:w="3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Записывают домашнее задание.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type="dxa" w:w="36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style0"/>
        <w:spacing w:after="0" w:before="0" w:line="100" w:lineRule="atLeast"/>
      </w:pPr>
      <w:r>
        <w:rPr>
          <w:rFonts w:ascii="Arial" w:cs="Arial" w:eastAsia="Times New Roman" w:hAnsi="Arial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Arial" w:cs="Arial" w:eastAsia="Times New Roman" w:hAnsi="Arial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Arial" w:cs="Arial" w:eastAsia="Times New Roman" w:hAnsi="Arial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Arial" w:cs="Arial" w:eastAsia="Times New Roman" w:hAnsi="Arial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Arial" w:cs="Arial" w:eastAsia="Times New Roman" w:hAnsi="Arial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Arial" w:cs="Arial" w:eastAsia="Times New Roman" w:hAnsi="Arial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eastAsia="Times New Roman" w:hAnsi="Arial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  <w:lang w:eastAsia="ru-RU"/>
        </w:rPr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8"/>
      </w:tblPr>
      <w:tblGrid>
        <w:gridCol w:w="3934"/>
        <w:gridCol w:w="8079"/>
        <w:gridCol w:w="2270"/>
      </w:tblGrid>
      <w:tr>
        <w:trPr>
          <w:cantSplit w:val="false"/>
        </w:trPr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Название группы</w:t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 xml:space="preserve">  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Руководитель группы</w:t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1.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  <w:tr>
        <w:trPr>
          <w:trHeight w:hRule="atLeast" w:val="432"/>
          <w:cantSplit w:val="false"/>
        </w:trPr>
        <w:tc>
          <w:tcPr>
            <w:tcW w:type="dxa" w:w="393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Члены группы</w:t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2.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  <w:tr>
        <w:trPr>
          <w:trHeight w:hRule="atLeast" w:val="408"/>
          <w:cantSplit w:val="false"/>
        </w:trPr>
        <w:tc>
          <w:tcPr>
            <w:tcW w:type="dxa" w:w="393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3.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  <w:tr>
        <w:trPr>
          <w:trHeight w:hRule="atLeast" w:val="432"/>
          <w:cantSplit w:val="false"/>
        </w:trPr>
        <w:tc>
          <w:tcPr>
            <w:tcW w:type="dxa" w:w="393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4.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  <w:tr>
        <w:trPr>
          <w:trHeight w:hRule="atLeast" w:val="552"/>
          <w:cantSplit w:val="false"/>
        </w:trPr>
        <w:tc>
          <w:tcPr>
            <w:tcW w:type="dxa" w:w="393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5.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</w:tbl>
    <w:p>
      <w:pPr>
        <w:pStyle w:val="style0"/>
        <w:jc w:val="center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jc w:val="center"/>
      </w:pPr>
      <w:r>
        <w:rPr/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8"/>
      </w:tblPr>
      <w:tblGrid>
        <w:gridCol w:w="3934"/>
        <w:gridCol w:w="8079"/>
        <w:gridCol w:w="2270"/>
      </w:tblGrid>
      <w:tr>
        <w:trPr>
          <w:cantSplit w:val="false"/>
        </w:trPr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Название группы</w:t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 xml:space="preserve">  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39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Руководитель группы</w:t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1.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  <w:tr>
        <w:trPr>
          <w:trHeight w:hRule="atLeast" w:val="432"/>
          <w:cantSplit w:val="false"/>
        </w:trPr>
        <w:tc>
          <w:tcPr>
            <w:tcW w:type="dxa" w:w="393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Члены группы</w:t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2.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  <w:tr>
        <w:trPr>
          <w:trHeight w:hRule="atLeast" w:val="408"/>
          <w:cantSplit w:val="false"/>
        </w:trPr>
        <w:tc>
          <w:tcPr>
            <w:tcW w:type="dxa" w:w="393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3.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  <w:tr>
        <w:trPr>
          <w:trHeight w:hRule="atLeast" w:val="432"/>
          <w:cantSplit w:val="false"/>
        </w:trPr>
        <w:tc>
          <w:tcPr>
            <w:tcW w:type="dxa" w:w="393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4.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  <w:tr>
        <w:trPr>
          <w:trHeight w:hRule="atLeast" w:val="552"/>
          <w:cantSplit w:val="false"/>
        </w:trPr>
        <w:tc>
          <w:tcPr>
            <w:tcW w:type="dxa" w:w="393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  <w:tc>
          <w:tcPr>
            <w:tcW w:type="dxa" w:w="80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40"/>
                <w:szCs w:val="40"/>
              </w:rPr>
              <w:t>5.</w:t>
            </w:r>
          </w:p>
        </w:tc>
        <w:tc>
          <w:tcPr>
            <w:tcW w:type="dxa" w:w="2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sz w:val="40"/>
                <w:szCs w:val="40"/>
              </w:rPr>
            </w:r>
          </w:p>
        </w:tc>
      </w:tr>
    </w:tbl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sectPr>
      <w:type w:val="nextPage"/>
      <w:pgSz w:h="11906" w:orient="landscape" w:w="16838"/>
      <w:pgMar w:bottom="850" w:footer="0" w:gutter="0" w:header="0" w:left="1134" w:right="1134" w:top="851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1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Wingdings">
    <w:charset w:val="01"/>
    <w:family w:val="auto"/>
    <w:pitch w:val="variable"/>
  </w:font>
  <w:font w:name="Arial">
    <w:charset w:val="80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decimal"/>
      <w:lvlText w:val="%2.%3."/>
      <w:lvlJc w:val="left"/>
      <w:pPr>
        <w:tabs>
          <w:tab w:pos="2160" w:val="num"/>
        </w:tabs>
        <w:ind w:hanging="360" w:left="2160"/>
      </w:pPr>
    </w:lvl>
    <w:lvl w:ilvl="3">
      <w:start w:val="1"/>
      <w:numFmt w:val="decimal"/>
      <w:lvlText w:val="%2.%3.%4."/>
      <w:lvlJc w:val="left"/>
      <w:pPr>
        <w:tabs>
          <w:tab w:pos="2880" w:val="num"/>
        </w:tabs>
        <w:ind w:hanging="360" w:left="2880"/>
      </w:pPr>
    </w:lvl>
    <w:lvl w:ilvl="4">
      <w:start w:val="1"/>
      <w:numFmt w:val="decimal"/>
      <w:lvlText w:val="%2.%3.%4.%5."/>
      <w:lvlJc w:val="left"/>
      <w:pPr>
        <w:tabs>
          <w:tab w:pos="3600" w:val="num"/>
        </w:tabs>
        <w:ind w:hanging="360" w:left="3600"/>
      </w:pPr>
    </w:lvl>
    <w:lvl w:ilvl="5">
      <w:start w:val="1"/>
      <w:numFmt w:val="decimal"/>
      <w:lvlText w:val="%2.%3.%4.%5.%6."/>
      <w:lvlJc w:val="left"/>
      <w:pPr>
        <w:tabs>
          <w:tab w:pos="4320" w:val="num"/>
        </w:tabs>
        <w:ind w:hanging="360" w:left="4320"/>
      </w:pPr>
    </w:lvl>
    <w:lvl w:ilvl="6">
      <w:start w:val="1"/>
      <w:numFmt w:val="decimal"/>
      <w:lvlText w:val="%2.%3.%4.%5.%6.%7."/>
      <w:lvlJc w:val="left"/>
      <w:pPr>
        <w:tabs>
          <w:tab w:pos="5040" w:val="num"/>
        </w:tabs>
        <w:ind w:hanging="360" w:left="5040"/>
      </w:pPr>
    </w:lvl>
    <w:lvl w:ilvl="7">
      <w:start w:val="1"/>
      <w:numFmt w:val="decimal"/>
      <w:lvlText w:val="%2.%3.%4.%5.%6.%7.%8."/>
      <w:lvlJc w:val="left"/>
      <w:pPr>
        <w:tabs>
          <w:tab w:pos="5760" w:val="num"/>
        </w:tabs>
        <w:ind w:hanging="360" w:left="5760"/>
      </w:pPr>
    </w:lvl>
    <w:lvl w:ilvl="8">
      <w:start w:val="1"/>
      <w:numFmt w:val="decimal"/>
      <w:lvlText w:val="%2.%3.%4.%5.%6.%7.%8.%9."/>
      <w:lvlJc w:val="left"/>
      <w:pPr>
        <w:tabs>
          <w:tab w:pos="6480" w:val="num"/>
        </w:tabs>
        <w:ind w:hanging="360" w:left="648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decimal"/>
      <w:lvlText w:val="%2.%3."/>
      <w:lvlJc w:val="left"/>
      <w:pPr>
        <w:tabs>
          <w:tab w:pos="2160" w:val="num"/>
        </w:tabs>
        <w:ind w:hanging="360" w:left="2160"/>
      </w:pPr>
    </w:lvl>
    <w:lvl w:ilvl="3">
      <w:start w:val="1"/>
      <w:numFmt w:val="decimal"/>
      <w:lvlText w:val="%2.%3.%4."/>
      <w:lvlJc w:val="left"/>
      <w:pPr>
        <w:tabs>
          <w:tab w:pos="2880" w:val="num"/>
        </w:tabs>
        <w:ind w:hanging="360" w:left="2880"/>
      </w:pPr>
    </w:lvl>
    <w:lvl w:ilvl="4">
      <w:start w:val="1"/>
      <w:numFmt w:val="decimal"/>
      <w:lvlText w:val="%2.%3.%4.%5."/>
      <w:lvlJc w:val="left"/>
      <w:pPr>
        <w:tabs>
          <w:tab w:pos="3600" w:val="num"/>
        </w:tabs>
        <w:ind w:hanging="360" w:left="3600"/>
      </w:pPr>
    </w:lvl>
    <w:lvl w:ilvl="5">
      <w:start w:val="1"/>
      <w:numFmt w:val="decimal"/>
      <w:lvlText w:val="%2.%3.%4.%5.%6."/>
      <w:lvlJc w:val="left"/>
      <w:pPr>
        <w:tabs>
          <w:tab w:pos="4320" w:val="num"/>
        </w:tabs>
        <w:ind w:hanging="360" w:left="4320"/>
      </w:pPr>
    </w:lvl>
    <w:lvl w:ilvl="6">
      <w:start w:val="1"/>
      <w:numFmt w:val="decimal"/>
      <w:lvlText w:val="%2.%3.%4.%5.%6.%7."/>
      <w:lvlJc w:val="left"/>
      <w:pPr>
        <w:tabs>
          <w:tab w:pos="5040" w:val="num"/>
        </w:tabs>
        <w:ind w:hanging="360" w:left="5040"/>
      </w:pPr>
    </w:lvl>
    <w:lvl w:ilvl="7">
      <w:start w:val="1"/>
      <w:numFmt w:val="decimal"/>
      <w:lvlText w:val="%2.%3.%4.%5.%6.%7.%8."/>
      <w:lvlJc w:val="left"/>
      <w:pPr>
        <w:tabs>
          <w:tab w:pos="5760" w:val="num"/>
        </w:tabs>
        <w:ind w:hanging="360" w:left="5760"/>
      </w:pPr>
    </w:lvl>
    <w:lvl w:ilvl="8">
      <w:start w:val="1"/>
      <w:numFmt w:val="decimal"/>
      <w:lvlText w:val="%2.%3.%4.%5.%6.%7.%8.%9."/>
      <w:lvlJc w:val="left"/>
      <w:pPr>
        <w:tabs>
          <w:tab w:pos="6480" w:val="num"/>
        </w:tabs>
        <w:ind w:hanging="360" w:left="6480"/>
      </w:pPr>
    </w:lvl>
  </w:abstractNum>
  <w:abstractNum w:abstractNumId="3">
    <w:lvl w:ilvl="0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cs="Arial" w:hAnsi="Arial" w:hint="default"/>
      </w:rPr>
    </w:lvl>
    <w:lvl w:ilvl="1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cs="Arial" w:hAnsi="Arial" w:hint="default"/>
      </w:rPr>
    </w:lvl>
    <w:lvl w:ilvl="2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cs="Arial" w:hAnsi="Arial" w:hint="default"/>
      </w:rPr>
    </w:lvl>
    <w:lvl w:ilvl="3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cs="Arial" w:hAnsi="Arial" w:hint="default"/>
      </w:rPr>
    </w:lvl>
    <w:lvl w:ilvl="4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cs="Arial" w:hAnsi="Arial" w:hint="default"/>
      </w:rPr>
    </w:lvl>
    <w:lvl w:ilvl="5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cs="Arial" w:hAnsi="Arial" w:hint="default"/>
      </w:rPr>
    </w:lvl>
    <w:lvl w:ilvl="6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cs="Arial" w:hAnsi="Arial" w:hint="default"/>
      </w:rPr>
    </w:lvl>
    <w:lvl w:ilvl="7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cs="Arial" w:hAnsi="Arial" w:hint="default"/>
      </w:rPr>
    </w:lvl>
    <w:lvl w:ilvl="8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cs="Arial" w:hAnsi="Aria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Arial Unicode M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c3"/>
    <w:basedOn w:val="style15"/>
    <w:next w:val="style16"/>
    <w:rPr/>
  </w:style>
  <w:style w:styleId="style17" w:type="character">
    <w:name w:val="Текст выноски Знак"/>
    <w:basedOn w:val="style15"/>
    <w:next w:val="style17"/>
    <w:rPr>
      <w:rFonts w:ascii="Tahoma" w:cs="Tahoma" w:hAnsi="Tahoma"/>
      <w:sz w:val="16"/>
      <w:szCs w:val="16"/>
    </w:rPr>
  </w:style>
  <w:style w:styleId="style18" w:type="character">
    <w:name w:val="ListLabel 1"/>
    <w:next w:val="style18"/>
    <w:rPr>
      <w:rFonts w:cs="Times New Roman" w:eastAsia="Times New Roman"/>
      <w:b w:val="false"/>
      <w:i w:val="false"/>
    </w:rPr>
  </w:style>
  <w:style w:styleId="style19" w:type="character">
    <w:name w:val="ListLabel 2"/>
    <w:next w:val="style19"/>
    <w:rPr>
      <w:b/>
      <w:i/>
    </w:rPr>
  </w:style>
  <w:style w:styleId="style20" w:type="paragraph">
    <w:name w:val="Заголовок"/>
    <w:basedOn w:val="style0"/>
    <w:next w:val="style21"/>
    <w:pPr>
      <w:keepNext/>
      <w:spacing w:after="120" w:before="240"/>
    </w:pPr>
    <w:rPr>
      <w:rFonts w:ascii="Arial" w:cs="Arial Unicode MS" w:eastAsia="Arial Unicode MS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</w:pPr>
    <w:rPr/>
  </w:style>
  <w:style w:styleId="style22" w:type="paragraph">
    <w:name w:val="Список"/>
    <w:basedOn w:val="style21"/>
    <w:next w:val="style22"/>
    <w:pPr/>
    <w:rPr/>
  </w:style>
  <w:style w:styleId="style23" w:type="paragraph">
    <w:name w:val="Название"/>
    <w:basedOn w:val="style0"/>
    <w:next w:val="style23"/>
    <w:pPr>
      <w:suppressLineNumbers/>
      <w:spacing w:after="120" w:before="120"/>
    </w:pPr>
    <w:rPr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/>
  </w:style>
  <w:style w:styleId="style25" w:type="paragraph">
    <w:name w:val="List Paragraph"/>
    <w:basedOn w:val="style0"/>
    <w:next w:val="style25"/>
    <w:pPr>
      <w:ind w:hanging="0" w:left="720" w:right="0"/>
    </w:pPr>
    <w:rPr/>
  </w:style>
  <w:style w:styleId="style26" w:type="paragraph">
    <w:name w:val="c4"/>
    <w:basedOn w:val="style0"/>
    <w:next w:val="style26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27" w:type="paragraph">
    <w:name w:val="Balloon Text"/>
    <w:basedOn w:val="style0"/>
    <w:next w:val="style27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2019-06-09T04:07:00.00Z</dcterms:created>
  <dc:creator>user</dc:creator>
  <cp:lastModifiedBy>user</cp:lastModifiedBy>
  <dcterms:modified xsi:type="dcterms:W3CDTF">2019-06-09T04:43:00.00Z</dcterms:modified>
  <cp:revision>2</cp:revision>
</cp:coreProperties>
</file>